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2E196"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outlineLvl w:val="1"/>
        <w:rPr>
          <w:b/>
          <w:noProof/>
          <w:color w:val="000000"/>
          <w:sz w:val="20"/>
          <w:szCs w:val="20"/>
        </w:rPr>
      </w:pPr>
      <w:r w:rsidRPr="001F046A">
        <w:rPr>
          <w:b/>
          <w:noProof/>
          <w:color w:val="000000"/>
          <w:sz w:val="20"/>
          <w:szCs w:val="20"/>
        </w:rPr>
        <w:t>6A-1.0955 Education Records.</w:t>
      </w:r>
    </w:p>
    <w:p w14:paraId="3D85153A" w14:textId="77777777" w:rsid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 xml:space="preserve">(1) Purposes. This rule applies to education records maintained to facilitate the instruction, guidance, and educational progress of students in programs operated under the authority and direction of a district school board or other agency or institution as defined in Section 1002.22(1), F.S. This rule is intended to further the intent of Section 1002.22(2), F.S., that the rights of students </w:t>
      </w:r>
      <w:r w:rsidRPr="001F046A">
        <w:rPr>
          <w:color w:val="000000"/>
          <w:sz w:val="20"/>
          <w:szCs w:val="20"/>
        </w:rPr>
        <w:t>and their parents with respect to education records created, maintained, or used by public educational institutions and agencies must be protected in accordance with the Family Educational Rights and Privacy Act (FERPA), 20 U.S.C. s. 1232g, the implementing regulations issued pursuant thereto, and Sections 1002.22 and 1002.221</w:t>
      </w:r>
      <w:r w:rsidRPr="001F046A">
        <w:rPr>
          <w:noProof/>
          <w:color w:val="000000"/>
          <w:sz w:val="20"/>
          <w:szCs w:val="20"/>
        </w:rPr>
        <w:t>, F.S.</w:t>
      </w:r>
    </w:p>
    <w:p w14:paraId="358C34D4"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 xml:space="preserve">(2) Definitions. </w:t>
      </w:r>
    </w:p>
    <w:p w14:paraId="5ED36BED"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(a) “Education records” means records that are directly related to a student and that are maintained by an educational agency or institution or a party acting for or on behalf of the agency or institution, as defined in 20 U.S.C. s. 1232g(a)(4).</w:t>
      </w:r>
    </w:p>
    <w:p w14:paraId="6FE044CD"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(b) “Eligible student” means a student who has reached 18 years of age or is attending a postsecondary institution, at any age.</w:t>
      </w:r>
    </w:p>
    <w:p w14:paraId="09BC674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 xml:space="preserve">(c) “Institution” means any public school, center, or other entity that is part of Florida’s education system under Sections 1000.04(2), (4), and (5), F.S. </w:t>
      </w:r>
    </w:p>
    <w:p w14:paraId="1BD303E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 xml:space="preserve">(d) “Online educational service” means computer software, mobile applications (apps), and web-based tools that students or parents are required to use and access through the internet and as part of a school activity or function. Examples include online services that students or parents use to access class readings, assignments, or videos, to view learning progression, or to complete assignments. This does not include online services that students or parents may use in their personal capacity </w:t>
      </w:r>
      <w:proofErr w:type="gramStart"/>
      <w:r w:rsidRPr="001F046A">
        <w:rPr>
          <w:sz w:val="20"/>
          <w:szCs w:val="20"/>
        </w:rPr>
        <w:t>or to</w:t>
      </w:r>
      <w:proofErr w:type="gramEnd"/>
      <w:r w:rsidRPr="001F046A">
        <w:rPr>
          <w:sz w:val="20"/>
          <w:szCs w:val="20"/>
        </w:rPr>
        <w:t xml:space="preserve"> online services that districts or schools may use to which students or parents do not have access, such as a district student information system.</w:t>
      </w:r>
    </w:p>
    <w:p w14:paraId="0949B174"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 xml:space="preserve">(e) “Parent” includes parents or guardians of students who are or have </w:t>
      </w:r>
      <w:proofErr w:type="gramStart"/>
      <w:r w:rsidRPr="001F046A">
        <w:rPr>
          <w:sz w:val="20"/>
          <w:szCs w:val="20"/>
        </w:rPr>
        <w:t>been in attendance at</w:t>
      </w:r>
      <w:proofErr w:type="gramEnd"/>
      <w:r w:rsidRPr="001F046A">
        <w:rPr>
          <w:sz w:val="20"/>
          <w:szCs w:val="20"/>
        </w:rPr>
        <w:t xml:space="preserve"> a school or institution as defined in paragraph (2)(c).</w:t>
      </w:r>
    </w:p>
    <w:p w14:paraId="6B295E4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(f) “Personally identifiable information” or “PII” means information that can be used to distinguish or trace a student’s identity either directly or indirectly through linkages with other information, as defined in 34 CFR §99.3. PII includes, but is not limited to direct identifiers (such as a student’s or other family member’s name), indirect identifiers (such as a student’s date of birth, place of birth, or mother’s maiden name), and other personal identifiers (such as a student’s social security number or Florida Education Identifier (FLEID) number).</w:t>
      </w:r>
      <w:r w:rsidRPr="001F046A">
        <w:rPr>
          <w:sz w:val="16"/>
          <w:szCs w:val="16"/>
        </w:rPr>
        <w:t xml:space="preserve"> </w:t>
      </w:r>
      <w:r w:rsidRPr="001F046A">
        <w:rPr>
          <w:sz w:val="20"/>
          <w:szCs w:val="20"/>
        </w:rPr>
        <w:t>PII also includes information that, alone or in combination, is linked or linkable to a specific student that would allow a reasonable person in the school community, who does not have personal knowledge of the relevant circumstances, to identify the student with reasonable certainty.</w:t>
      </w:r>
    </w:p>
    <w:p w14:paraId="2D126093"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(g) “School Board or School District” means a Florida school district or district school board, charter school governing board, the Florida Virtual School (Section 1002.37, F.S.), the Florida School for the Deaf and the Blind (Section 1002.36, F.S.), and Developmental Research (Laboratory) Schools (Section 1002.32, F.S.).</w:t>
      </w:r>
    </w:p>
    <w:p w14:paraId="350FA34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(h) “School day(s)” means any weekday that school is in session, based on the school district’s calendar;</w:t>
      </w:r>
    </w:p>
    <w:p w14:paraId="33F76CED"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 xml:space="preserve">(i) “Student” means any individual who is or has </w:t>
      </w:r>
      <w:proofErr w:type="gramStart"/>
      <w:r w:rsidRPr="001F046A">
        <w:rPr>
          <w:sz w:val="20"/>
          <w:szCs w:val="20"/>
        </w:rPr>
        <w:t>been in attendance at</w:t>
      </w:r>
      <w:proofErr w:type="gramEnd"/>
      <w:r w:rsidRPr="001F046A">
        <w:rPr>
          <w:sz w:val="20"/>
          <w:szCs w:val="20"/>
        </w:rPr>
        <w:t xml:space="preserve"> an educational agency or institution and regarding whom the agency or institution maintains education records.</w:t>
      </w:r>
    </w:p>
    <w:p w14:paraId="361A984A"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z w:val="20"/>
          <w:szCs w:val="20"/>
        </w:rPr>
      </w:pPr>
      <w:r w:rsidRPr="001F046A">
        <w:rPr>
          <w:sz w:val="20"/>
          <w:szCs w:val="20"/>
        </w:rPr>
        <w:t>(j) “Therapeutic treatment plan” means a plan that identifies the mental health diagnosis, or condition, the therapy or intervention goal(s), the type of school-based mental health intervention, and the school-based mental health services provider responsible for providing the mental health intervention or therapy.</w:t>
      </w:r>
    </w:p>
    <w:p w14:paraId="355120B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sz w:val="20"/>
          <w:szCs w:val="20"/>
        </w:rPr>
        <w:t>(k) “Therapy progress notes” means notes maintained by a school-based mental health services provider that summarize the focus and progress toward treatment goals(s) of each therapy or intervention session.</w:t>
      </w:r>
    </w:p>
    <w:p w14:paraId="046080B8"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sz w:val="20"/>
          <w:szCs w:val="20"/>
        </w:rPr>
        <w:t xml:space="preserve">(l) “Third-party vendor” or “Third-party service provider” means any entity, whether public or private, that provides services to a school board or institution through a contract or agreement. The term does not include the Florida Department of Education, the Department’s contractors and subcontractors, and School Boards and School Districts as defined in paragraph (2)(g). </w:t>
      </w:r>
    </w:p>
    <w:p w14:paraId="0536D8D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(3) Information contained in education records must be classified and retained as follows:</w:t>
      </w:r>
    </w:p>
    <w:p w14:paraId="2429098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(a) Category A: Information for each student which must be kept current while the student is enrolled and retained permanently in the manner prescribed by Section 1001.52(2), F.S.</w:t>
      </w:r>
    </w:p>
    <w:p w14:paraId="555EF840"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(b) Category B: Information which is subject to periodic review and elimination when the information is no longer useful in the manner prescribed by Section 1001.52(3), F.S.</w:t>
      </w:r>
    </w:p>
    <w:p w14:paraId="37668D4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(4) Content of Category A records. The following information must be maintained for each student:</w:t>
      </w:r>
    </w:p>
    <w:p w14:paraId="744701C8"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(a) Student’s full legal name,</w:t>
      </w:r>
    </w:p>
    <w:p w14:paraId="631C54CF"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(b) Authenticated birthdate, place of birth, race, ethnicity and sex,</w:t>
      </w:r>
    </w:p>
    <w:p w14:paraId="50EE6C7A"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lastRenderedPageBreak/>
        <w:t>(c) Last known address of the student,</w:t>
      </w:r>
    </w:p>
    <w:p w14:paraId="65C47802"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(d) Names of the student’s parent(s) or guardian(s),</w:t>
      </w:r>
    </w:p>
    <w:p w14:paraId="3D3CCFF3"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(e) Name and location of last school attended,</w:t>
      </w:r>
    </w:p>
    <w:p w14:paraId="61027458"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(f) Number of days present and absent, date enrolled and date withdrawn,</w:t>
      </w:r>
    </w:p>
    <w:p w14:paraId="3636305B"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(g) Courses taken and record of achievement, such as grades, units, or certification of competence,</w:t>
      </w:r>
    </w:p>
    <w:p w14:paraId="57E9EB7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(h) Date of graduation or date of program completion, and</w:t>
      </w:r>
    </w:p>
    <w:p w14:paraId="43FB67AF"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(i) Records of requests for access to and disclosure of personally identifiable information from the education records of the student as required by FERPA, and</w:t>
      </w:r>
    </w:p>
    <w:p w14:paraId="1EC57F8A"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(j) Threat management records, as described in subsection (6).</w:t>
      </w:r>
    </w:p>
    <w:p w14:paraId="19BA983E"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(5) Content of Category B records. These records may include but are not limited to the following:</w:t>
      </w:r>
    </w:p>
    <w:p w14:paraId="266F4476"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(a) Health information and health care plans,</w:t>
      </w:r>
    </w:p>
    <w:p w14:paraId="15A236B7"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(b) Family background data,</w:t>
      </w:r>
    </w:p>
    <w:p w14:paraId="0B19C7C6"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(c) Standardized test scores,</w:t>
      </w:r>
    </w:p>
    <w:p w14:paraId="7711C0BB"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(d) Educational and career plans,</w:t>
      </w:r>
    </w:p>
    <w:p w14:paraId="7F1BC2E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(e) Honors and activities,</w:t>
      </w:r>
    </w:p>
    <w:p w14:paraId="671163F2"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(f) Work experience reports,</w:t>
      </w:r>
    </w:p>
    <w:p w14:paraId="21342C22"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(g) Teacher comments,</w:t>
      </w:r>
    </w:p>
    <w:p w14:paraId="698DD96F"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(h) Reports of student services or exceptional student staffing committees including all information required by Section 1001.42(13), F.S.,</w:t>
      </w:r>
    </w:p>
    <w:p w14:paraId="01DB634D"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noProof/>
          <w:sz w:val="20"/>
          <w:szCs w:val="20"/>
        </w:rPr>
        <w:t>(i) Discipline records,</w:t>
      </w:r>
    </w:p>
    <w:p w14:paraId="587D2AA2"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noProof/>
          <w:sz w:val="20"/>
          <w:szCs w:val="20"/>
        </w:rPr>
        <w:t>(j) School Environmental Safety Incident Reports (SESIR) collected under Section 1006.07(9), F.S.,</w:t>
      </w:r>
    </w:p>
    <w:p w14:paraId="54D96264"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noProof/>
          <w:sz w:val="20"/>
          <w:szCs w:val="20"/>
        </w:rPr>
        <w:t>(k) Academic and behavioral intervention services,</w:t>
      </w:r>
    </w:p>
    <w:p w14:paraId="32A0897E"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noProof/>
          <w:sz w:val="20"/>
          <w:szCs w:val="20"/>
        </w:rPr>
        <w:t>(l) Psychological evaluations,</w:t>
      </w:r>
    </w:p>
    <w:p w14:paraId="53C78794"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noProof/>
          <w:sz w:val="20"/>
          <w:szCs w:val="20"/>
        </w:rPr>
        <w:t>(m) Therapeutic treatment plans and therapy progress notes,</w:t>
      </w:r>
    </w:p>
    <w:p w14:paraId="28A92CAE"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(n) Correspondence from community agencies or private professionals,</w:t>
      </w:r>
    </w:p>
    <w:p w14:paraId="7D23E8F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(o) Driver education certificate,</w:t>
      </w:r>
    </w:p>
    <w:p w14:paraId="65AD8986"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(p) List of schools attended,</w:t>
      </w:r>
    </w:p>
    <w:p w14:paraId="4D81B744"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(q) Written agreements of corrections, deletions or expunctions as a result of meetings or hearings to amend educational records, and</w:t>
      </w:r>
    </w:p>
    <w:p w14:paraId="04608087"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i/>
          <w:noProof/>
          <w:color w:val="000000"/>
          <w:sz w:val="20"/>
          <w:szCs w:val="20"/>
        </w:rPr>
      </w:pPr>
      <w:r w:rsidRPr="001F046A">
        <w:rPr>
          <w:noProof/>
          <w:color w:val="000000"/>
          <w:sz w:val="20"/>
          <w:szCs w:val="20"/>
        </w:rPr>
        <w:t xml:space="preserve">(r) Records designated for retention by the Florida Department of State in General Records Schedule GS7 for </w:t>
      </w:r>
      <w:r w:rsidRPr="001F046A">
        <w:rPr>
          <w:i/>
          <w:noProof/>
          <w:color w:val="000000"/>
          <w:sz w:val="20"/>
          <w:szCs w:val="20"/>
        </w:rPr>
        <w:t>Public Schools Pre-K – 12, Adult and Vocational/Technical.</w:t>
      </w:r>
    </w:p>
    <w:p w14:paraId="052F5FD6" w14:textId="6E1B37D9" w:rsidR="001F046A" w:rsidRPr="00630530"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trike/>
          <w:noProof/>
          <w:sz w:val="20"/>
          <w:szCs w:val="20"/>
        </w:rPr>
      </w:pPr>
      <w:r w:rsidRPr="00630530">
        <w:rPr>
          <w:strike/>
          <w:noProof/>
          <w:sz w:val="20"/>
          <w:szCs w:val="20"/>
          <w:highlight w:val="yellow"/>
        </w:rPr>
        <w:t>(6) Threat management. All reports of concerning behavior, concerning communications, or threats documented using the Florida Harm Prevention and Threat Management Instrument prescribed by Rule 6A-1.0019, F.A.C., are Category A  records and must be permanently maintained in the Florida School Safety and Threat Management Portal. Threat management records include all corresponding documentation and any additional information required by the Florida Model for Harm Prevention and Threat Management related to the reporting, evaluation, intervention, and management of threat assessment evaluations and intervention services.</w:t>
      </w:r>
      <w:r w:rsidR="001B1FB3" w:rsidRPr="00630530">
        <w:rPr>
          <w:strike/>
          <w:noProof/>
          <w:sz w:val="20"/>
          <w:szCs w:val="20"/>
        </w:rPr>
        <w:t xml:space="preserve"> </w:t>
      </w:r>
    </w:p>
    <w:p w14:paraId="057C4F57" w14:textId="07105166" w:rsidR="001F046A" w:rsidRPr="001F046A" w:rsidRDefault="00147231"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47231">
        <w:rPr>
          <w:noProof/>
          <w:color w:val="000000"/>
          <w:sz w:val="20"/>
          <w:szCs w:val="20"/>
          <w:highlight w:val="yellow"/>
          <w:u w:val="single"/>
        </w:rPr>
        <w:t>(6)</w:t>
      </w:r>
      <w:r w:rsidR="001F046A" w:rsidRPr="00147231">
        <w:rPr>
          <w:strike/>
          <w:noProof/>
          <w:color w:val="000000"/>
          <w:sz w:val="20"/>
          <w:szCs w:val="20"/>
          <w:highlight w:val="yellow"/>
        </w:rPr>
        <w:t>(7)</w:t>
      </w:r>
      <w:r w:rsidR="001F046A" w:rsidRPr="001F046A">
        <w:rPr>
          <w:noProof/>
          <w:color w:val="000000"/>
          <w:sz w:val="20"/>
          <w:szCs w:val="20"/>
        </w:rPr>
        <w:t xml:space="preserve"> School districts must maintain sufficient information, to include social security numbers for students enrolled in a postsecondary program so that they can be located after they have either withdrawn or completed a program of study.</w:t>
      </w:r>
    </w:p>
    <w:p w14:paraId="0CFC71BC" w14:textId="793DCD24" w:rsidR="001F046A" w:rsidRPr="001F046A" w:rsidRDefault="00147231"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47231">
        <w:rPr>
          <w:noProof/>
          <w:color w:val="000000"/>
          <w:sz w:val="20"/>
          <w:szCs w:val="20"/>
          <w:highlight w:val="yellow"/>
          <w:u w:val="single"/>
        </w:rPr>
        <w:t>(7)</w:t>
      </w:r>
      <w:r w:rsidR="001F046A" w:rsidRPr="00147231">
        <w:rPr>
          <w:strike/>
          <w:noProof/>
          <w:color w:val="000000"/>
          <w:sz w:val="20"/>
          <w:szCs w:val="20"/>
          <w:highlight w:val="yellow"/>
        </w:rPr>
        <w:t>(8)</w:t>
      </w:r>
      <w:r w:rsidR="001F046A" w:rsidRPr="001F046A">
        <w:rPr>
          <w:noProof/>
          <w:color w:val="000000"/>
          <w:sz w:val="20"/>
          <w:szCs w:val="20"/>
        </w:rPr>
        <w:t xml:space="preserve"> Each school board must adopt a policy for educational records which must include:</w:t>
      </w:r>
    </w:p>
    <w:p w14:paraId="4BA3E47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(a) Provisions for an annual written notice and other notices necessary to inform parents and eligible students of their rights as defined in Section 1002.22(2), F.S., and FERPA. The district must develop methods of notice for informing parents and eligible students unable to comprehend a written notice in English;</w:t>
      </w:r>
    </w:p>
    <w:p w14:paraId="698027F4"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(b) Provisions for permitting parents and eligible students to inspect and review the education records of the student. The district must comply with a request within a reasonable period of time</w:t>
      </w:r>
      <w:r w:rsidR="00936A2B">
        <w:rPr>
          <w:noProof/>
          <w:color w:val="000000"/>
          <w:sz w:val="20"/>
          <w:szCs w:val="20"/>
        </w:rPr>
        <w:t xml:space="preserve">, </w:t>
      </w:r>
      <w:r w:rsidRPr="001F046A">
        <w:rPr>
          <w:noProof/>
          <w:color w:val="000000"/>
          <w:sz w:val="20"/>
          <w:szCs w:val="20"/>
        </w:rPr>
        <w:t>but in no case more than thirty (30) days after it has been made</w:t>
      </w:r>
      <w:r w:rsidR="00A071C9">
        <w:rPr>
          <w:noProof/>
          <w:color w:val="000000"/>
          <w:sz w:val="20"/>
          <w:szCs w:val="20"/>
        </w:rPr>
        <w:t>;</w:t>
      </w:r>
      <w:r w:rsidR="00B36C7D">
        <w:rPr>
          <w:noProof/>
          <w:color w:val="000000"/>
          <w:sz w:val="20"/>
          <w:szCs w:val="20"/>
        </w:rPr>
        <w:t xml:space="preserve"> </w:t>
      </w:r>
    </w:p>
    <w:p w14:paraId="7489B878"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(c) Provisions for parents and eligible students to exercise the right of waiver of access to confidential letters or statements. School districts may not require that parents or eligible students waive any of their rights under Section 1002.22(2), F.S. and FERPA;</w:t>
      </w:r>
    </w:p>
    <w:p w14:paraId="6276C4F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 xml:space="preserve">(d) A schedule of fees and charges for copies of education records which charges no more than the fees and charges for public </w:t>
      </w:r>
      <w:r w:rsidRPr="001F046A">
        <w:rPr>
          <w:noProof/>
          <w:color w:val="000000"/>
          <w:sz w:val="20"/>
          <w:szCs w:val="20"/>
        </w:rPr>
        <w:lastRenderedPageBreak/>
        <w:t>records as set forth in Section 119.07, F.S. In no circumstance must the cost reflect the costs to retrieve the education records;</w:t>
      </w:r>
    </w:p>
    <w:p w14:paraId="016EE478"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(e) A listing of the types and locations of education records maintained by the educational agency or institution and the titles and addresses of the officials responsible for those records;</w:t>
      </w:r>
    </w:p>
    <w:p w14:paraId="163F6D91"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(f) Provisions for disclosure of personally identifiable information where prior written consent of the parent or eligible student is not required;</w:t>
      </w:r>
    </w:p>
    <w:p w14:paraId="1A5B2055"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(g) Provisions for disclosure of personally identifiable information where prior written consent of the parent or eligible student, is required, and provisions for maintaining records of requests and disclosures;</w:t>
      </w:r>
    </w:p>
    <w:p w14:paraId="34F414E4"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(h) Provisions for the maintenance and security of student records, including procedures to ensure the confidentiality of student records and safeguard records from unauthorized or unintentional access;</w:t>
      </w:r>
    </w:p>
    <w:p w14:paraId="12D22CE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(i) Provisions for disclosure of personally identifiable information in health and safety emergencies;</w:t>
      </w:r>
    </w:p>
    <w:p w14:paraId="241199B6"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(j) Provisions for disclosure of directory information;</w:t>
      </w:r>
    </w:p>
    <w:p w14:paraId="524299A5" w14:textId="033AD294"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 xml:space="preserve">(k) Provisions for challenging the content of any record which the parent or eligible student believe to be inaccurate, misleading or a violation of the right of privacy and for providing an opportunity for amendment of such information; </w:t>
      </w:r>
    </w:p>
    <w:p w14:paraId="600D2BD0"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(l) Provisions for ensuring the accuracy of information maintained and for periodic review and elimination of information no longer useful, in the manner prescribed by Section 1001.52(3), F.S.</w:t>
      </w:r>
      <w:r w:rsidR="00936A2B" w:rsidRPr="00D46CDE">
        <w:rPr>
          <w:noProof/>
          <w:color w:val="000000"/>
          <w:sz w:val="20"/>
          <w:szCs w:val="20"/>
        </w:rPr>
        <w:t>;</w:t>
      </w:r>
      <w:r w:rsidR="00A071C9" w:rsidRPr="00D46CDE">
        <w:rPr>
          <w:noProof/>
          <w:color w:val="000000"/>
          <w:sz w:val="20"/>
          <w:szCs w:val="20"/>
        </w:rPr>
        <w:t xml:space="preserve"> and</w:t>
      </w:r>
    </w:p>
    <w:p w14:paraId="7456BD0D" w14:textId="77777777" w:rsid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u w:val="single"/>
        </w:rPr>
      </w:pPr>
      <w:r w:rsidRPr="001F046A">
        <w:rPr>
          <w:noProof/>
          <w:color w:val="000000"/>
          <w:sz w:val="20"/>
          <w:szCs w:val="20"/>
        </w:rPr>
        <w:t>(m) Provisions for parents to specify the use of any deviation from their child’s legal name in school. School districts will develop a form to obtain parental consent along with any required documentation, as appropriate</w:t>
      </w:r>
      <w:r w:rsidRPr="00A071C9">
        <w:rPr>
          <w:noProof/>
          <w:color w:val="000000"/>
          <w:sz w:val="20"/>
          <w:szCs w:val="20"/>
        </w:rPr>
        <w:t>.</w:t>
      </w:r>
      <w:r w:rsidR="00936A2B" w:rsidRPr="00936A2B">
        <w:rPr>
          <w:noProof/>
          <w:color w:val="000000"/>
          <w:sz w:val="20"/>
          <w:szCs w:val="20"/>
          <w:u w:val="single"/>
        </w:rPr>
        <w:t xml:space="preserve"> </w:t>
      </w:r>
    </w:p>
    <w:p w14:paraId="3E9F8A8B" w14:textId="525424A4" w:rsidR="001F046A" w:rsidRPr="001F046A" w:rsidRDefault="00147231"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47231">
        <w:rPr>
          <w:noProof/>
          <w:color w:val="000000"/>
          <w:sz w:val="20"/>
          <w:szCs w:val="20"/>
          <w:highlight w:val="yellow"/>
          <w:u w:val="single"/>
        </w:rPr>
        <w:t>(8)</w:t>
      </w:r>
      <w:r w:rsidR="001F046A" w:rsidRPr="00147231">
        <w:rPr>
          <w:strike/>
          <w:noProof/>
          <w:color w:val="000000"/>
          <w:sz w:val="20"/>
          <w:szCs w:val="20"/>
          <w:highlight w:val="yellow"/>
        </w:rPr>
        <w:t>(9)</w:t>
      </w:r>
      <w:r w:rsidR="001F046A" w:rsidRPr="001F046A">
        <w:rPr>
          <w:noProof/>
          <w:color w:val="000000"/>
          <w:sz w:val="20"/>
          <w:szCs w:val="20"/>
        </w:rPr>
        <w:t xml:space="preserve"> Procedures for transfer of education records.</w:t>
      </w:r>
    </w:p>
    <w:p w14:paraId="0992C2DA"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(a) The transfer of records must be made immediately upon written request of an eligible student, a parent or a receiving school. The principal or designee must transfer a copy of all Category A and Category B information and must retain a copy of Category A information; however, student records which are required for audit purposes for programs listed in Section 1010.305, F.S., must be maintained in the district for the time period indicated in Rule 6A-1.0453, F.A.C. The retention of threat management records is satisfied by uploading all threat management records, as defined in subsection (6), to the Florida School Safety and Threat Management Portal.</w:t>
      </w:r>
    </w:p>
    <w:p w14:paraId="5E49DC31"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(b) The transfer of education records must not be delayed for nonpayment of a fee or fine assessed by the school.</w:t>
      </w:r>
    </w:p>
    <w:p w14:paraId="52912A14" w14:textId="77777777" w:rsidR="00E36DC6"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1F046A">
        <w:rPr>
          <w:noProof/>
          <w:sz w:val="20"/>
          <w:szCs w:val="20"/>
        </w:rPr>
        <w:t>(c) The transfer of records of students who transfer from school to school must occur within five (5) school days of receipt of the request for records from the new school or district, or receipt of the identity of the new school and district of enrollment, whichever occurs first.</w:t>
      </w:r>
      <w:r w:rsidR="00E02A9C">
        <w:rPr>
          <w:noProof/>
          <w:sz w:val="20"/>
          <w:szCs w:val="20"/>
        </w:rPr>
        <w:t xml:space="preserve"> </w:t>
      </w:r>
    </w:p>
    <w:p w14:paraId="47E0DB1C" w14:textId="067C041F" w:rsidR="003B7911" w:rsidRPr="008B4334" w:rsidRDefault="00E36DC6" w:rsidP="008B4334">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D46CDE">
        <w:rPr>
          <w:noProof/>
          <w:sz w:val="20"/>
          <w:szCs w:val="20"/>
        </w:rPr>
        <w:t xml:space="preserve">(d) </w:t>
      </w:r>
      <w:r w:rsidR="003B7911" w:rsidRPr="003B7911">
        <w:rPr>
          <w:noProof/>
          <w:sz w:val="20"/>
          <w:szCs w:val="20"/>
          <w:highlight w:val="yellow"/>
          <w:u w:val="single"/>
        </w:rPr>
        <w:t>Threat management records. All reports of concerning behavior, concerning communications, or threats documented pursuant to the Florida Model for Harm Prevention and Threat Management (“Florida Model”) prescribed by Rule 6A-1.0019, F.A.C., must be permanently maintained in the Florida Safety and Threat Management Portal</w:t>
      </w:r>
      <w:r w:rsidR="008B4334">
        <w:rPr>
          <w:noProof/>
          <w:sz w:val="20"/>
          <w:szCs w:val="20"/>
          <w:highlight w:val="yellow"/>
          <w:u w:val="single"/>
        </w:rPr>
        <w:t xml:space="preserve"> (“FSTMP”)</w:t>
      </w:r>
      <w:r w:rsidR="003B7911" w:rsidRPr="003B7911">
        <w:rPr>
          <w:noProof/>
          <w:sz w:val="20"/>
          <w:szCs w:val="20"/>
          <w:highlight w:val="yellow"/>
          <w:u w:val="single"/>
        </w:rPr>
        <w:t xml:space="preserve">. Threat management records include all corresponding documentation related to the reporting, evaluation, intervention, and management of threat assessment evaluations and intervention services. </w:t>
      </w:r>
      <w:r w:rsidR="003B7911">
        <w:rPr>
          <w:noProof/>
          <w:sz w:val="20"/>
          <w:szCs w:val="20"/>
          <w:highlight w:val="yellow"/>
          <w:u w:val="single"/>
        </w:rPr>
        <w:t>Threat management records</w:t>
      </w:r>
      <w:r w:rsidR="003B7911" w:rsidRPr="003B7911">
        <w:rPr>
          <w:noProof/>
          <w:sz w:val="20"/>
          <w:szCs w:val="20"/>
          <w:highlight w:val="yellow"/>
          <w:u w:val="single"/>
        </w:rPr>
        <w:t xml:space="preserve"> include psychological evaluations, therap</w:t>
      </w:r>
      <w:r w:rsidR="00273097">
        <w:rPr>
          <w:noProof/>
          <w:sz w:val="20"/>
          <w:szCs w:val="20"/>
          <w:highlight w:val="yellow"/>
          <w:u w:val="single"/>
        </w:rPr>
        <w:t>eu</w:t>
      </w:r>
      <w:r w:rsidR="003B7911" w:rsidRPr="003B7911">
        <w:rPr>
          <w:noProof/>
          <w:sz w:val="20"/>
          <w:szCs w:val="20"/>
          <w:highlight w:val="yellow"/>
          <w:u w:val="single"/>
        </w:rPr>
        <w:t xml:space="preserve">tic treatment plans, and therapy or progress notes, if those records are documented as evidence in or otherwise made a part of a threat assessment. </w:t>
      </w:r>
      <w:r w:rsidR="008B4334" w:rsidRPr="008B4334">
        <w:rPr>
          <w:noProof/>
          <w:sz w:val="20"/>
          <w:szCs w:val="20"/>
          <w:highlight w:val="yellow"/>
          <w:u w:val="single"/>
        </w:rPr>
        <w:t>All reports of concerning behavior, concerning communication, or threats must be transferred, regardless of the outcome or level of concern.</w:t>
      </w:r>
      <w:r w:rsidR="008B4334" w:rsidRPr="008B4334">
        <w:rPr>
          <w:noProof/>
          <w:sz w:val="20"/>
          <w:szCs w:val="20"/>
          <w:u w:val="single"/>
        </w:rPr>
        <w:t xml:space="preserve"> </w:t>
      </w:r>
      <w:r w:rsidR="003B7911" w:rsidRPr="003B7911">
        <w:rPr>
          <w:noProof/>
          <w:sz w:val="20"/>
          <w:szCs w:val="20"/>
          <w:highlight w:val="yellow"/>
          <w:u w:val="single"/>
        </w:rPr>
        <w:t>Threat management reco</w:t>
      </w:r>
      <w:r w:rsidR="003B7911" w:rsidRPr="00630530">
        <w:rPr>
          <w:noProof/>
          <w:sz w:val="20"/>
          <w:szCs w:val="20"/>
          <w:highlight w:val="yellow"/>
          <w:u w:val="single"/>
        </w:rPr>
        <w:t>rds are considered education records, as defined by FERPA.</w:t>
      </w:r>
    </w:p>
    <w:p w14:paraId="1842A01C" w14:textId="3881DBAC" w:rsidR="003B7911" w:rsidRPr="00E54A5A" w:rsidRDefault="003B7911" w:rsidP="003B7911">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highlight w:val="yellow"/>
          <w:u w:val="single"/>
        </w:rPr>
      </w:pPr>
      <w:r w:rsidRPr="00E54A5A">
        <w:rPr>
          <w:noProof/>
          <w:sz w:val="20"/>
          <w:szCs w:val="20"/>
          <w:highlight w:val="yellow"/>
          <w:u w:val="single"/>
        </w:rPr>
        <w:t xml:space="preserve">1. </w:t>
      </w:r>
      <w:r w:rsidR="008B4334" w:rsidRPr="00E54A5A">
        <w:rPr>
          <w:noProof/>
          <w:sz w:val="20"/>
          <w:szCs w:val="20"/>
          <w:highlight w:val="yellow"/>
          <w:u w:val="single"/>
        </w:rPr>
        <w:t xml:space="preserve">Transfers to K-12 schools. </w:t>
      </w:r>
      <w:r w:rsidRPr="00E54A5A">
        <w:rPr>
          <w:noProof/>
          <w:sz w:val="20"/>
          <w:szCs w:val="20"/>
          <w:highlight w:val="yellow"/>
          <w:u w:val="single"/>
        </w:rPr>
        <w:t xml:space="preserve">Transfers between Florida public </w:t>
      </w:r>
      <w:r w:rsidR="008B4334" w:rsidRPr="00E54A5A">
        <w:rPr>
          <w:noProof/>
          <w:sz w:val="20"/>
          <w:szCs w:val="20"/>
          <w:highlight w:val="yellow"/>
          <w:u w:val="single"/>
        </w:rPr>
        <w:t xml:space="preserve">K-12 </w:t>
      </w:r>
      <w:r w:rsidRPr="00E54A5A">
        <w:rPr>
          <w:noProof/>
          <w:sz w:val="20"/>
          <w:szCs w:val="20"/>
          <w:highlight w:val="yellow"/>
          <w:u w:val="single"/>
        </w:rPr>
        <w:t>schools must be done through the</w:t>
      </w:r>
      <w:r w:rsidR="008B4334" w:rsidRPr="00E54A5A">
        <w:rPr>
          <w:noProof/>
          <w:sz w:val="20"/>
          <w:szCs w:val="20"/>
          <w:highlight w:val="yellow"/>
          <w:u w:val="single"/>
        </w:rPr>
        <w:t xml:space="preserve"> FSTMP</w:t>
      </w:r>
      <w:r w:rsidR="00AD7AF9">
        <w:rPr>
          <w:noProof/>
          <w:sz w:val="20"/>
          <w:szCs w:val="20"/>
          <w:highlight w:val="yellow"/>
          <w:u w:val="single"/>
        </w:rPr>
        <w:t xml:space="preserve"> upon request by the </w:t>
      </w:r>
      <w:r w:rsidR="00EC06CB">
        <w:rPr>
          <w:noProof/>
          <w:sz w:val="20"/>
          <w:szCs w:val="20"/>
          <w:highlight w:val="yellow"/>
          <w:u w:val="single"/>
        </w:rPr>
        <w:t xml:space="preserve">receiving </w:t>
      </w:r>
      <w:r w:rsidR="00287747">
        <w:rPr>
          <w:noProof/>
          <w:sz w:val="20"/>
          <w:szCs w:val="20"/>
          <w:highlight w:val="yellow"/>
          <w:u w:val="single"/>
        </w:rPr>
        <w:t>school or district</w:t>
      </w:r>
      <w:r w:rsidR="008B4334" w:rsidRPr="00E54A5A">
        <w:rPr>
          <w:noProof/>
          <w:sz w:val="20"/>
          <w:szCs w:val="20"/>
          <w:highlight w:val="yellow"/>
          <w:u w:val="single"/>
        </w:rPr>
        <w:t xml:space="preserve">. Districts must have procedures to securely transfer threat management records to private and out-of-state schools upon request.  </w:t>
      </w:r>
    </w:p>
    <w:p w14:paraId="529A7F66" w14:textId="3EF3AFF3" w:rsidR="00E54A5A" w:rsidRDefault="008B4334" w:rsidP="003E799D">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highlight w:val="yellow"/>
          <w:u w:val="single"/>
        </w:rPr>
      </w:pPr>
      <w:r w:rsidRPr="00E54A5A">
        <w:rPr>
          <w:noProof/>
          <w:sz w:val="20"/>
          <w:szCs w:val="20"/>
          <w:highlight w:val="yellow"/>
          <w:u w:val="single"/>
        </w:rPr>
        <w:t>2. Transfers to postsecondary institutions. Upon availability, transfers from Florida public K-12 schools to Florida College System institutions and state universities must be done through the FSTMP</w:t>
      </w:r>
      <w:r w:rsidR="00287747">
        <w:rPr>
          <w:noProof/>
          <w:sz w:val="20"/>
          <w:szCs w:val="20"/>
          <w:highlight w:val="yellow"/>
          <w:u w:val="single"/>
        </w:rPr>
        <w:t xml:space="preserve"> upon request by the </w:t>
      </w:r>
      <w:r w:rsidR="00465F69">
        <w:rPr>
          <w:noProof/>
          <w:sz w:val="20"/>
          <w:szCs w:val="20"/>
          <w:highlight w:val="yellow"/>
          <w:u w:val="single"/>
        </w:rPr>
        <w:t>institution or university</w:t>
      </w:r>
      <w:r w:rsidR="006F38CF">
        <w:rPr>
          <w:noProof/>
          <w:sz w:val="20"/>
          <w:szCs w:val="20"/>
          <w:highlight w:val="yellow"/>
          <w:u w:val="single"/>
        </w:rPr>
        <w:t xml:space="preserve"> for enrolled student</w:t>
      </w:r>
      <w:r w:rsidR="00EE1072">
        <w:rPr>
          <w:noProof/>
          <w:sz w:val="20"/>
          <w:szCs w:val="20"/>
          <w:highlight w:val="yellow"/>
          <w:u w:val="single"/>
        </w:rPr>
        <w:t xml:space="preserve">s, including </w:t>
      </w:r>
      <w:r w:rsidR="00C571CF">
        <w:rPr>
          <w:noProof/>
          <w:sz w:val="20"/>
          <w:szCs w:val="20"/>
          <w:highlight w:val="yellow"/>
          <w:u w:val="single"/>
        </w:rPr>
        <w:t>dual enrollment students</w:t>
      </w:r>
      <w:r w:rsidRPr="00E54A5A">
        <w:rPr>
          <w:noProof/>
          <w:sz w:val="20"/>
          <w:szCs w:val="20"/>
          <w:highlight w:val="yellow"/>
          <w:u w:val="single"/>
        </w:rPr>
        <w:t xml:space="preserve">. Until that time, districts must have </w:t>
      </w:r>
      <w:r w:rsidR="00E54A5A" w:rsidRPr="00E54A5A">
        <w:rPr>
          <w:noProof/>
          <w:sz w:val="20"/>
          <w:szCs w:val="20"/>
          <w:highlight w:val="yellow"/>
          <w:u w:val="single"/>
        </w:rPr>
        <w:t>procedures to securely transfer threat management records to postsecondary institutions upon request.</w:t>
      </w:r>
      <w:r w:rsidR="003E799D">
        <w:rPr>
          <w:noProof/>
          <w:sz w:val="20"/>
          <w:szCs w:val="20"/>
          <w:highlight w:val="yellow"/>
          <w:u w:val="single"/>
        </w:rPr>
        <w:t xml:space="preserve">   </w:t>
      </w:r>
      <w:r w:rsidR="00E54A5A" w:rsidRPr="00E54A5A">
        <w:rPr>
          <w:noProof/>
          <w:sz w:val="20"/>
          <w:szCs w:val="20"/>
          <w:highlight w:val="yellow"/>
          <w:u w:val="single"/>
        </w:rPr>
        <w:t xml:space="preserve"> </w:t>
      </w:r>
    </w:p>
    <w:p w14:paraId="6033A245" w14:textId="422AC4AA" w:rsidR="00E54A5A" w:rsidRDefault="007643FF" w:rsidP="00E54A5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Pr>
          <w:noProof/>
          <w:sz w:val="20"/>
          <w:szCs w:val="20"/>
          <w:highlight w:val="yellow"/>
          <w:u w:val="single"/>
        </w:rPr>
        <w:t>3</w:t>
      </w:r>
      <w:r w:rsidR="00E54A5A" w:rsidRPr="00E54A5A">
        <w:rPr>
          <w:noProof/>
          <w:sz w:val="20"/>
          <w:szCs w:val="20"/>
          <w:highlight w:val="yellow"/>
          <w:u w:val="single"/>
        </w:rPr>
        <w:t>. When transferring threat management records, the district sending the records must maintain a copy in the F</w:t>
      </w:r>
      <w:r w:rsidR="00D20E1F">
        <w:rPr>
          <w:noProof/>
          <w:sz w:val="20"/>
          <w:szCs w:val="20"/>
          <w:highlight w:val="yellow"/>
          <w:u w:val="single"/>
        </w:rPr>
        <w:t>STMP</w:t>
      </w:r>
      <w:r w:rsidR="00E54A5A" w:rsidRPr="00E54A5A">
        <w:rPr>
          <w:noProof/>
          <w:sz w:val="20"/>
          <w:szCs w:val="20"/>
          <w:highlight w:val="yellow"/>
          <w:u w:val="single"/>
        </w:rPr>
        <w:t>.</w:t>
      </w:r>
    </w:p>
    <w:p w14:paraId="260818C9" w14:textId="61F72393" w:rsidR="001F046A" w:rsidRPr="00DE76C0"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trike/>
          <w:noProof/>
          <w:sz w:val="20"/>
          <w:szCs w:val="20"/>
          <w:highlight w:val="yellow"/>
        </w:rPr>
      </w:pPr>
      <w:r w:rsidRPr="00DE76C0">
        <w:rPr>
          <w:strike/>
          <w:noProof/>
          <w:sz w:val="20"/>
          <w:szCs w:val="20"/>
          <w:highlight w:val="yellow"/>
        </w:rPr>
        <w:t xml:space="preserve">Pursuant to Section 1003.25, F.S., student records must contain verified reports of serious or recurrent behavior patterns, including all documentation and related information for reports of concerning behavior, concerning communication, or threats that are documented using any portion of the Florida Harm Prevention and Threat Management Instrument, and psychological evaluations, including therapeutic treatment plans and therapy progress notes created or maintained by district or charter school staff. All reports of concerning behavior, concerning communication, or threats must be transferred, regardless of the outcome or </w:t>
      </w:r>
      <w:r w:rsidRPr="00DE76C0">
        <w:rPr>
          <w:strike/>
          <w:noProof/>
          <w:sz w:val="20"/>
          <w:szCs w:val="20"/>
          <w:highlight w:val="yellow"/>
        </w:rPr>
        <w:lastRenderedPageBreak/>
        <w:t xml:space="preserve">level of concern. </w:t>
      </w:r>
    </w:p>
    <w:p w14:paraId="1FAB907E" w14:textId="45033743" w:rsidR="001F046A" w:rsidRPr="00E54A5A" w:rsidRDefault="00E36DC6"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strike/>
          <w:noProof/>
          <w:sz w:val="20"/>
          <w:szCs w:val="20"/>
        </w:rPr>
      </w:pPr>
      <w:r w:rsidRPr="00DE76C0">
        <w:rPr>
          <w:strike/>
          <w:noProof/>
          <w:sz w:val="20"/>
          <w:szCs w:val="20"/>
          <w:highlight w:val="yellow"/>
        </w:rPr>
        <w:t>(e)</w:t>
      </w:r>
      <w:r w:rsidR="001F046A" w:rsidRPr="00DE76C0">
        <w:rPr>
          <w:strike/>
          <w:noProof/>
          <w:sz w:val="20"/>
          <w:szCs w:val="20"/>
          <w:highlight w:val="yellow"/>
        </w:rPr>
        <w:t xml:space="preserve"> When transferring threat management records, the district sending the records must maintain a copy in the Florida School Safety Threat Management Portal.</w:t>
      </w:r>
    </w:p>
    <w:p w14:paraId="13D2F177" w14:textId="73565493" w:rsidR="00492F8F" w:rsidRPr="00D46CDE" w:rsidRDefault="00E36DC6" w:rsidP="00492F8F">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sz w:val="20"/>
          <w:szCs w:val="20"/>
        </w:rPr>
      </w:pPr>
      <w:r w:rsidRPr="00E54A5A">
        <w:rPr>
          <w:strike/>
          <w:noProof/>
          <w:sz w:val="20"/>
          <w:szCs w:val="20"/>
          <w:highlight w:val="yellow"/>
        </w:rPr>
        <w:t xml:space="preserve">(f) Upon notification by a </w:t>
      </w:r>
      <w:r w:rsidR="00492F8F" w:rsidRPr="00E54A5A">
        <w:rPr>
          <w:strike/>
          <w:noProof/>
          <w:sz w:val="20"/>
          <w:szCs w:val="20"/>
          <w:highlight w:val="yellow"/>
        </w:rPr>
        <w:t>postsecondary institution</w:t>
      </w:r>
      <w:r w:rsidRPr="00E54A5A">
        <w:rPr>
          <w:strike/>
          <w:noProof/>
          <w:sz w:val="20"/>
          <w:szCs w:val="20"/>
          <w:highlight w:val="yellow"/>
        </w:rPr>
        <w:t xml:space="preserve"> that a student has enrolled</w:t>
      </w:r>
      <w:r w:rsidR="00B527C4" w:rsidRPr="00E54A5A">
        <w:rPr>
          <w:strike/>
          <w:noProof/>
          <w:sz w:val="20"/>
          <w:szCs w:val="20"/>
          <w:highlight w:val="yellow"/>
        </w:rPr>
        <w:t xml:space="preserve"> in</w:t>
      </w:r>
      <w:r w:rsidRPr="00E54A5A">
        <w:rPr>
          <w:strike/>
          <w:noProof/>
          <w:sz w:val="20"/>
          <w:szCs w:val="20"/>
          <w:highlight w:val="yellow"/>
        </w:rPr>
        <w:t xml:space="preserve"> postsecondary education,</w:t>
      </w:r>
      <w:r w:rsidR="00B52176" w:rsidRPr="00E54A5A">
        <w:rPr>
          <w:strike/>
          <w:noProof/>
          <w:sz w:val="20"/>
          <w:szCs w:val="20"/>
          <w:highlight w:val="yellow"/>
        </w:rPr>
        <w:t xml:space="preserve"> and upon notification by a district to a postsecondary institution that a student is eligible for</w:t>
      </w:r>
      <w:r w:rsidRPr="00E54A5A">
        <w:rPr>
          <w:strike/>
          <w:noProof/>
          <w:sz w:val="20"/>
          <w:szCs w:val="20"/>
          <w:highlight w:val="yellow"/>
        </w:rPr>
        <w:t xml:space="preserve"> dual enrollment, the records described in paragraph (9)(d) must be transferred to the student’s institu</w:t>
      </w:r>
      <w:r w:rsidR="002A62B7" w:rsidRPr="00E54A5A">
        <w:rPr>
          <w:strike/>
          <w:noProof/>
          <w:sz w:val="20"/>
          <w:szCs w:val="20"/>
          <w:highlight w:val="yellow"/>
        </w:rPr>
        <w:t>t</w:t>
      </w:r>
      <w:r w:rsidRPr="00E54A5A">
        <w:rPr>
          <w:strike/>
          <w:noProof/>
          <w:sz w:val="20"/>
          <w:szCs w:val="20"/>
          <w:highlight w:val="yellow"/>
        </w:rPr>
        <w:t>ion of enrollment.</w:t>
      </w:r>
      <w:r w:rsidR="00492F8F" w:rsidRPr="00E54A5A">
        <w:rPr>
          <w:strike/>
          <w:noProof/>
          <w:sz w:val="20"/>
          <w:szCs w:val="20"/>
        </w:rPr>
        <w:t xml:space="preserve"> </w:t>
      </w:r>
      <w:r w:rsidR="00492F8F" w:rsidRPr="00E54A5A">
        <w:rPr>
          <w:strike/>
          <w:noProof/>
          <w:sz w:val="20"/>
          <w:szCs w:val="20"/>
          <w:highlight w:val="yellow"/>
        </w:rPr>
        <w:t>Transfers to a postsecondary institution must occur within five (5) school days of receipt of the request for records from the postsecondary institution</w:t>
      </w:r>
      <w:r w:rsidR="00B52176" w:rsidRPr="00E54A5A">
        <w:rPr>
          <w:strike/>
          <w:noProof/>
          <w:sz w:val="20"/>
          <w:szCs w:val="20"/>
          <w:highlight w:val="yellow"/>
        </w:rPr>
        <w:t xml:space="preserve"> or within five (5) school days of the district’s notification to the postsecondary institution that the student is eligible for dual enrollment</w:t>
      </w:r>
      <w:r w:rsidR="00492F8F" w:rsidRPr="00E54A5A">
        <w:rPr>
          <w:strike/>
          <w:noProof/>
          <w:sz w:val="20"/>
          <w:szCs w:val="20"/>
          <w:highlight w:val="yellow"/>
        </w:rPr>
        <w:t>.</w:t>
      </w:r>
      <w:r w:rsidR="00492F8F" w:rsidRPr="00D46CDE">
        <w:rPr>
          <w:noProof/>
          <w:sz w:val="20"/>
          <w:szCs w:val="20"/>
        </w:rPr>
        <w:t xml:space="preserve"> </w:t>
      </w:r>
    </w:p>
    <w:p w14:paraId="1E8624D8" w14:textId="63CEA684" w:rsidR="001F046A" w:rsidRPr="001F046A" w:rsidRDefault="00147231"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47231">
        <w:rPr>
          <w:noProof/>
          <w:color w:val="000000"/>
          <w:sz w:val="20"/>
          <w:szCs w:val="20"/>
          <w:highlight w:val="yellow"/>
          <w:u w:val="single"/>
        </w:rPr>
        <w:t>(9)</w:t>
      </w:r>
      <w:r w:rsidR="001F046A" w:rsidRPr="00147231">
        <w:rPr>
          <w:strike/>
          <w:noProof/>
          <w:color w:val="000000"/>
          <w:sz w:val="20"/>
          <w:szCs w:val="20"/>
          <w:highlight w:val="yellow"/>
          <w:u w:val="single"/>
        </w:rPr>
        <w:t>(</w:t>
      </w:r>
      <w:r w:rsidR="001F046A" w:rsidRPr="00147231">
        <w:rPr>
          <w:strike/>
          <w:noProof/>
          <w:color w:val="000000"/>
          <w:sz w:val="20"/>
          <w:szCs w:val="20"/>
          <w:highlight w:val="yellow"/>
        </w:rPr>
        <w:t>10)</w:t>
      </w:r>
      <w:r w:rsidR="001F046A" w:rsidRPr="00147231">
        <w:rPr>
          <w:noProof/>
          <w:color w:val="000000"/>
          <w:sz w:val="20"/>
          <w:szCs w:val="20"/>
        </w:rPr>
        <w:t xml:space="preserve"> </w:t>
      </w:r>
      <w:r w:rsidR="001F046A" w:rsidRPr="001F046A">
        <w:rPr>
          <w:noProof/>
          <w:color w:val="000000"/>
          <w:sz w:val="20"/>
          <w:szCs w:val="20"/>
        </w:rPr>
        <w:t>Security of education records.</w:t>
      </w:r>
    </w:p>
    <w:p w14:paraId="1B40384E"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(a) The school principal or designee must be responsible for the privacy and security of all student records maintained in the school.</w:t>
      </w:r>
    </w:p>
    <w:p w14:paraId="09BCC6E8"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(b) The superintendent of schools or designee must be responsible for the privacy and security of all student records that are not under the supervision of a school principal.</w:t>
      </w:r>
    </w:p>
    <w:p w14:paraId="2A275919" w14:textId="77777777" w:rsidR="001F046A" w:rsidRPr="001F046A" w:rsidRDefault="001F046A" w:rsidP="001F046A">
      <w:pPr>
        <w:widowControl w:val="0"/>
        <w:tabs>
          <w:tab w:val="left" w:pos="360"/>
          <w:tab w:val="left" w:pos="360"/>
          <w:tab w:val="left" w:pos="360"/>
          <w:tab w:val="left" w:pos="360"/>
        </w:tabs>
        <w:overflowPunct w:val="0"/>
        <w:autoSpaceDE w:val="0"/>
        <w:autoSpaceDN w:val="0"/>
        <w:adjustRightInd w:val="0"/>
        <w:spacing w:line="260" w:lineRule="atLeast"/>
        <w:ind w:firstLine="360"/>
        <w:jc w:val="both"/>
        <w:textAlignment w:val="baseline"/>
        <w:rPr>
          <w:noProof/>
          <w:color w:val="000000"/>
          <w:sz w:val="20"/>
          <w:szCs w:val="20"/>
        </w:rPr>
      </w:pPr>
      <w:r w:rsidRPr="001F046A">
        <w:rPr>
          <w:noProof/>
          <w:color w:val="000000"/>
          <w:sz w:val="20"/>
          <w:szCs w:val="20"/>
        </w:rPr>
        <w:t>(c) Institutions and agencies that are not part of a school district must designate the office or position responsible for the privacy and security of all student records.</w:t>
      </w:r>
    </w:p>
    <w:p w14:paraId="4291CB01" w14:textId="77777777" w:rsidR="001F046A" w:rsidRPr="001F046A" w:rsidRDefault="001F046A" w:rsidP="001F046A">
      <w:pPr>
        <w:widowControl w:val="0"/>
        <w:overflowPunct w:val="0"/>
        <w:autoSpaceDE w:val="0"/>
        <w:autoSpaceDN w:val="0"/>
        <w:adjustRightInd w:val="0"/>
        <w:spacing w:before="120" w:after="240" w:line="260" w:lineRule="atLeast"/>
        <w:jc w:val="both"/>
        <w:textAlignment w:val="baseline"/>
        <w:rPr>
          <w:i/>
          <w:noProof/>
          <w:color w:val="000000"/>
          <w:sz w:val="18"/>
          <w:szCs w:val="20"/>
        </w:rPr>
      </w:pPr>
      <w:r w:rsidRPr="001F046A">
        <w:rPr>
          <w:i/>
          <w:noProof/>
          <w:color w:val="000000"/>
          <w:sz w:val="18"/>
          <w:szCs w:val="20"/>
        </w:rPr>
        <w:t xml:space="preserve">Rulemaking Authority 1001.02(1), 1002.22(3), 1003.25(2), </w:t>
      </w:r>
      <w:r w:rsidR="00ED11BC" w:rsidRPr="00F60B0F">
        <w:rPr>
          <w:i/>
          <w:noProof/>
          <w:color w:val="000000"/>
          <w:sz w:val="18"/>
          <w:szCs w:val="20"/>
          <w:highlight w:val="yellow"/>
          <w:u w:val="single"/>
        </w:rPr>
        <w:t>(4)</w:t>
      </w:r>
      <w:r w:rsidR="00ED11BC">
        <w:rPr>
          <w:i/>
          <w:noProof/>
          <w:color w:val="000000"/>
          <w:sz w:val="18"/>
          <w:szCs w:val="20"/>
        </w:rPr>
        <w:t>,</w:t>
      </w:r>
      <w:r w:rsidR="0088313C">
        <w:rPr>
          <w:i/>
          <w:noProof/>
          <w:color w:val="000000"/>
          <w:sz w:val="18"/>
          <w:szCs w:val="20"/>
        </w:rPr>
        <w:t xml:space="preserve"> </w:t>
      </w:r>
      <w:r w:rsidRPr="001F046A">
        <w:rPr>
          <w:i/>
          <w:noProof/>
          <w:color w:val="000000"/>
          <w:sz w:val="18"/>
          <w:szCs w:val="20"/>
        </w:rPr>
        <w:t>1008.405 FS. Law Implemented 1001.42(8)(c), 1001.52(2), (3), 1002.22(2), (3),1002.221, 1003.25, 1008.405 FS. History–New 4-11-70, Repromulgated 12-5-74, Revised 6-1-75, Amended 10-7-75, 2-21-77, 3-1-78, 5-24-81, Formerly 6A-1.955, Amended 6-17-87, 1-2-95, 10-25-10, 5-5-20, 11-22-22, 8-22-23, 11-21-23, 2-20-24, 8-19-25.</w:t>
      </w:r>
    </w:p>
    <w:p w14:paraId="6E25C4AB" w14:textId="77777777" w:rsidR="001F046A" w:rsidRPr="001F046A" w:rsidRDefault="001F046A" w:rsidP="001F046A"/>
    <w:sectPr w:rsidR="001F046A" w:rsidRPr="001F046A" w:rsidSect="001F046A">
      <w:headerReference w:type="default" r:id="rId6"/>
      <w:footerReference w:type="default" r:id="rId7"/>
      <w:pgSz w:w="12240" w:h="15840"/>
      <w:pgMar w:top="1440" w:right="794" w:bottom="144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F9BAA" w14:textId="77777777" w:rsidR="003A0F90" w:rsidRDefault="003A0F90" w:rsidP="00E374E3">
      <w:r>
        <w:separator/>
      </w:r>
    </w:p>
  </w:endnote>
  <w:endnote w:type="continuationSeparator" w:id="0">
    <w:p w14:paraId="6AC6F16B" w14:textId="77777777" w:rsidR="003A0F90" w:rsidRDefault="003A0F90" w:rsidP="00E37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315A" w14:textId="77777777" w:rsidR="00147231" w:rsidRDefault="00147231">
    <w:pPr>
      <w:pStyle w:val="Footer"/>
      <w:jc w:val="right"/>
    </w:pPr>
    <w:r>
      <w:fldChar w:fldCharType="begin"/>
    </w:r>
    <w:r>
      <w:instrText xml:space="preserve"> PAGE   \* MERGEFORMAT </w:instrText>
    </w:r>
    <w:r>
      <w:fldChar w:fldCharType="separate"/>
    </w:r>
    <w:r>
      <w:rPr>
        <w:noProof/>
      </w:rPr>
      <w:t>2</w:t>
    </w:r>
    <w:r>
      <w:rPr>
        <w:noProof/>
      </w:rPr>
      <w:fldChar w:fldCharType="end"/>
    </w:r>
  </w:p>
  <w:p w14:paraId="7788507C" w14:textId="77777777" w:rsidR="00E374E3" w:rsidRDefault="00E37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293F5" w14:textId="77777777" w:rsidR="003A0F90" w:rsidRDefault="003A0F90" w:rsidP="00E374E3">
      <w:r>
        <w:separator/>
      </w:r>
    </w:p>
  </w:footnote>
  <w:footnote w:type="continuationSeparator" w:id="0">
    <w:p w14:paraId="5E5D0E51" w14:textId="77777777" w:rsidR="003A0F90" w:rsidRDefault="003A0F90" w:rsidP="00E37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E20C" w14:textId="77777777" w:rsidR="00E374E3" w:rsidRDefault="003A0F90">
    <w:pPr>
      <w:pStyle w:val="Header"/>
    </w:pPr>
    <w:r>
      <w:rPr>
        <w:noProof/>
      </w:rPr>
      <w:pict w14:anchorId="6487F1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046A"/>
    <w:rsid w:val="00001188"/>
    <w:rsid w:val="000C22D7"/>
    <w:rsid w:val="00147231"/>
    <w:rsid w:val="00160E53"/>
    <w:rsid w:val="00183B91"/>
    <w:rsid w:val="001A7EC2"/>
    <w:rsid w:val="001B1FB3"/>
    <w:rsid w:val="001F046A"/>
    <w:rsid w:val="0024142F"/>
    <w:rsid w:val="002530FD"/>
    <w:rsid w:val="00266190"/>
    <w:rsid w:val="00273097"/>
    <w:rsid w:val="00287747"/>
    <w:rsid w:val="002A62B7"/>
    <w:rsid w:val="002B6C99"/>
    <w:rsid w:val="003A0F90"/>
    <w:rsid w:val="003B7911"/>
    <w:rsid w:val="003E799D"/>
    <w:rsid w:val="00465F69"/>
    <w:rsid w:val="00492F8F"/>
    <w:rsid w:val="00550A6B"/>
    <w:rsid w:val="0059095F"/>
    <w:rsid w:val="005B7204"/>
    <w:rsid w:val="005E07FB"/>
    <w:rsid w:val="005E1FCD"/>
    <w:rsid w:val="005E4094"/>
    <w:rsid w:val="00630530"/>
    <w:rsid w:val="006D3744"/>
    <w:rsid w:val="006E09DF"/>
    <w:rsid w:val="006F38CF"/>
    <w:rsid w:val="00703BD3"/>
    <w:rsid w:val="007643FF"/>
    <w:rsid w:val="007F1A24"/>
    <w:rsid w:val="0082136A"/>
    <w:rsid w:val="0088313C"/>
    <w:rsid w:val="00884BE5"/>
    <w:rsid w:val="008B4334"/>
    <w:rsid w:val="008C02D1"/>
    <w:rsid w:val="00900FFF"/>
    <w:rsid w:val="00936A2B"/>
    <w:rsid w:val="009939C0"/>
    <w:rsid w:val="009A3148"/>
    <w:rsid w:val="009E0B63"/>
    <w:rsid w:val="009F7597"/>
    <w:rsid w:val="00A071C9"/>
    <w:rsid w:val="00A30B86"/>
    <w:rsid w:val="00A3115C"/>
    <w:rsid w:val="00AD7AF9"/>
    <w:rsid w:val="00AF4ED8"/>
    <w:rsid w:val="00B3595E"/>
    <w:rsid w:val="00B36C7D"/>
    <w:rsid w:val="00B52176"/>
    <w:rsid w:val="00B527C4"/>
    <w:rsid w:val="00B76776"/>
    <w:rsid w:val="00BB5B86"/>
    <w:rsid w:val="00BB6A08"/>
    <w:rsid w:val="00BE3BBD"/>
    <w:rsid w:val="00C25FAF"/>
    <w:rsid w:val="00C37AB7"/>
    <w:rsid w:val="00C571CF"/>
    <w:rsid w:val="00CC2134"/>
    <w:rsid w:val="00CC42AF"/>
    <w:rsid w:val="00D00BCC"/>
    <w:rsid w:val="00D06DCC"/>
    <w:rsid w:val="00D20E1F"/>
    <w:rsid w:val="00D46CDE"/>
    <w:rsid w:val="00D64428"/>
    <w:rsid w:val="00DC7ED1"/>
    <w:rsid w:val="00DE76C0"/>
    <w:rsid w:val="00E02A9C"/>
    <w:rsid w:val="00E36DC6"/>
    <w:rsid w:val="00E374E3"/>
    <w:rsid w:val="00E413BE"/>
    <w:rsid w:val="00E54A5A"/>
    <w:rsid w:val="00E948EE"/>
    <w:rsid w:val="00EC06CB"/>
    <w:rsid w:val="00ED11BC"/>
    <w:rsid w:val="00EE1072"/>
    <w:rsid w:val="00F13D4A"/>
    <w:rsid w:val="00F34957"/>
    <w:rsid w:val="00F46818"/>
    <w:rsid w:val="00F515F9"/>
    <w:rsid w:val="00F60B0F"/>
    <w:rsid w:val="00FE0A2E"/>
    <w:rsid w:val="00FE2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0D95F"/>
  <w15:chartTrackingRefBased/>
  <w15:docId w15:val="{F8545778-6C89-47C7-86B1-B568F269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936A2B"/>
    <w:rPr>
      <w:sz w:val="16"/>
      <w:szCs w:val="16"/>
    </w:rPr>
  </w:style>
  <w:style w:type="paragraph" w:styleId="CommentText">
    <w:name w:val="annotation text"/>
    <w:basedOn w:val="Normal"/>
    <w:link w:val="CommentTextChar"/>
    <w:rsid w:val="00936A2B"/>
    <w:rPr>
      <w:sz w:val="20"/>
      <w:szCs w:val="20"/>
    </w:rPr>
  </w:style>
  <w:style w:type="character" w:customStyle="1" w:styleId="CommentTextChar">
    <w:name w:val="Comment Text Char"/>
    <w:basedOn w:val="DefaultParagraphFont"/>
    <w:link w:val="CommentText"/>
    <w:rsid w:val="00936A2B"/>
  </w:style>
  <w:style w:type="paragraph" w:styleId="CommentSubject">
    <w:name w:val="annotation subject"/>
    <w:basedOn w:val="CommentText"/>
    <w:next w:val="CommentText"/>
    <w:link w:val="CommentSubjectChar"/>
    <w:rsid w:val="00936A2B"/>
    <w:rPr>
      <w:b/>
      <w:bCs/>
    </w:rPr>
  </w:style>
  <w:style w:type="character" w:customStyle="1" w:styleId="CommentSubjectChar">
    <w:name w:val="Comment Subject Char"/>
    <w:link w:val="CommentSubject"/>
    <w:rsid w:val="00936A2B"/>
    <w:rPr>
      <w:b/>
      <w:bCs/>
    </w:rPr>
  </w:style>
  <w:style w:type="paragraph" w:styleId="Revision">
    <w:name w:val="Revision"/>
    <w:hidden/>
    <w:uiPriority w:val="99"/>
    <w:semiHidden/>
    <w:rsid w:val="00B52176"/>
    <w:rPr>
      <w:sz w:val="24"/>
      <w:szCs w:val="24"/>
    </w:rPr>
  </w:style>
  <w:style w:type="paragraph" w:styleId="Header">
    <w:name w:val="header"/>
    <w:basedOn w:val="Normal"/>
    <w:link w:val="HeaderChar"/>
    <w:rsid w:val="00E374E3"/>
    <w:pPr>
      <w:tabs>
        <w:tab w:val="center" w:pos="4680"/>
        <w:tab w:val="right" w:pos="9360"/>
      </w:tabs>
    </w:pPr>
  </w:style>
  <w:style w:type="character" w:customStyle="1" w:styleId="HeaderChar">
    <w:name w:val="Header Char"/>
    <w:link w:val="Header"/>
    <w:rsid w:val="00E374E3"/>
    <w:rPr>
      <w:sz w:val="24"/>
      <w:szCs w:val="24"/>
    </w:rPr>
  </w:style>
  <w:style w:type="paragraph" w:styleId="Footer">
    <w:name w:val="footer"/>
    <w:basedOn w:val="Normal"/>
    <w:link w:val="FooterChar"/>
    <w:uiPriority w:val="99"/>
    <w:rsid w:val="00E374E3"/>
    <w:pPr>
      <w:tabs>
        <w:tab w:val="center" w:pos="4680"/>
        <w:tab w:val="right" w:pos="9360"/>
      </w:tabs>
    </w:pPr>
  </w:style>
  <w:style w:type="character" w:customStyle="1" w:styleId="FooterChar">
    <w:name w:val="Footer Char"/>
    <w:link w:val="Footer"/>
    <w:uiPriority w:val="99"/>
    <w:rsid w:val="00E374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2248</Words>
  <Characters>13516</Characters>
  <Application>Microsoft Office Word</Application>
  <DocSecurity>0</DocSecurity>
  <Lines>229</Lines>
  <Paragraphs>118</Paragraphs>
  <ScaleCrop>false</ScaleCrop>
  <HeadingPairs>
    <vt:vector size="2" baseType="variant">
      <vt:variant>
        <vt:lpstr>Title</vt:lpstr>
      </vt:variant>
      <vt:variant>
        <vt:i4>1</vt:i4>
      </vt:variant>
    </vt:vector>
  </HeadingPairs>
  <TitlesOfParts>
    <vt:vector size="1" baseType="lpstr">
      <vt:lpstr>6A-1</vt:lpstr>
    </vt:vector>
  </TitlesOfParts>
  <Company/>
  <LinksUpToDate>false</LinksUpToDate>
  <CharactersWithSpaces>15646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6A-1</dc:title>
  <dc:subject/>
  <dc:creator>FLRules_Admin</dc:creator>
  <cp:keywords/>
  <dc:description/>
  <cp:lastModifiedBy>Collins, Julie</cp:lastModifiedBy>
  <cp:revision>3</cp:revision>
  <cp:lastPrinted>2026-10-23T13:50:00Z</cp:lastPrinted>
  <dcterms:created xsi:type="dcterms:W3CDTF">2026-10-28T15:48:00Z</dcterms:created>
  <dcterms:modified xsi:type="dcterms:W3CDTF">2026-10-28T16:00:00Z</dcterms:modified>
</cp:coreProperties>
</file>